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/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5731200" cy="2819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819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This Learning and Training DPS allows you to register with Crown Commercial Service (CCS) to access a variety of providers offering a range of high quality blended learning and training services designed to meet the needs of all Public Sector Organisations, and is broken down into 5 easy-to-navigate primary routes: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 the shelf training courses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Bespoke specialist training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Managed Services for learning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Learning Management Systems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</w:pPr>
      <w:r w:rsidDel="00000000" w:rsidR="00000000" w:rsidRPr="00000000">
        <w:rPr>
          <w:rtl w:val="0"/>
        </w:rPr>
        <w:t xml:space="preserve">Adult Education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right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The benefits of the DPS are: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 agile and flexible system to meet the requirements of all public sector organisations, regardless of their size and location.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Rule="auto"/>
        <w:ind w:left="720" w:hanging="360"/>
      </w:pPr>
      <w:r w:rsidDel="00000000" w:rsidR="00000000" w:rsidRPr="00000000">
        <w:rPr>
          <w:rtl w:val="0"/>
        </w:rPr>
        <w:t xml:space="preserve">An accessible route for specialist learning and training providers to onboard and showcase their capabilities to the public sector at any time during the lifespan of the DPS.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dynamic filtering system, giving customers flexibility to use a Rapid </w:t>
      </w:r>
      <w:r w:rsidDel="00000000" w:rsidR="00000000" w:rsidRPr="00000000">
        <w:rPr>
          <w:rtl w:val="0"/>
        </w:rPr>
        <w:t xml:space="preserve">or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  <w:rtl w:val="0"/>
        </w:rPr>
        <w:t xml:space="preserve">Standard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  <w:t xml:space="preserve"> procurement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route based on their requirements.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fully digitised end-to-end service from the commencement of your search, through to awarding and signing contracts using DocuSign, together with the flexibility to take evaluation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award offline if preferred.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To 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nable community learning/training initiatives for the general public provided by public bodies and/or third sector organisations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Accessible for UK public sector organisations with overseas requirements.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Fully compliant with UK and EU regulations.</w:t>
      </w:r>
    </w:p>
    <w:p w:rsidR="00000000" w:rsidDel="00000000" w:rsidP="00000000" w:rsidRDefault="00000000" w:rsidRPr="00000000" w14:paraId="00000012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bookmarkStart w:colFirst="0" w:colLast="0" w:name="_z8t62fdiknpb" w:id="1"/>
      <w:bookmarkEnd w:id="1"/>
      <w:r w:rsidDel="00000000" w:rsidR="00000000" w:rsidRPr="00000000">
        <w:rPr>
          <w:rtl w:val="0"/>
        </w:rPr>
        <w:t xml:space="preserve">Suppliers, please click on the Bid Pack link and read the DPS Needs document before commencing registration to the RM6219 agreement.</w:t>
      </w:r>
    </w:p>
    <w:p w:rsidR="00000000" w:rsidDel="00000000" w:rsidP="00000000" w:rsidRDefault="00000000" w:rsidRPr="00000000" w14:paraId="00000014">
      <w:pPr>
        <w:rPr/>
      </w:pPr>
      <w:bookmarkStart w:colFirst="0" w:colLast="0" w:name="_m34tx4e8ovuz" w:id="2"/>
      <w:bookmarkEnd w:id="2"/>
      <w:r w:rsidDel="00000000" w:rsidR="00000000" w:rsidRPr="00000000">
        <w:rPr>
          <w:rtl w:val="0"/>
        </w:rPr>
        <w:t xml:space="preserve">To join this DPS, view current suppliers or access more information, use the links below.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